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FC4" w:rsidRDefault="00631FC4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:rsidR="00631FC4" w:rsidRDefault="00BA4F99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ДУМА </w:t>
      </w:r>
    </w:p>
    <w:p w:rsidR="00631FC4" w:rsidRDefault="00BA4F99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МОШЕНСКОГО МУНИЦИПАЛЬНОГО ОКРУГА </w:t>
      </w:r>
    </w:p>
    <w:p w:rsidR="00631FC4" w:rsidRDefault="00BA4F99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НОВГОРОДСКОЙ ОБЛАСТИ</w:t>
      </w:r>
    </w:p>
    <w:p w:rsidR="00631FC4" w:rsidRDefault="00631F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36"/>
          <w:szCs w:val="36"/>
        </w:rPr>
      </w:pPr>
    </w:p>
    <w:p w:rsidR="00631FC4" w:rsidRDefault="00BA4F9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Р Е Ш Е Н И Е </w:t>
      </w:r>
    </w:p>
    <w:p w:rsidR="00631FC4" w:rsidRDefault="00631F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31FC4" w:rsidRDefault="00BA4F9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</w:t>
      </w:r>
      <w:bookmarkStart w:id="0" w:name="_Hlk73706793"/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муниципальном контроле </w:t>
      </w:r>
      <w:bookmarkEnd w:id="0"/>
    </w:p>
    <w:p w:rsidR="00631FC4" w:rsidRDefault="00BA4F9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Мошенского муниципального округа Новгородской области</w:t>
      </w:r>
    </w:p>
    <w:p w:rsidR="00631FC4" w:rsidRDefault="00631FC4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8176E" w:rsidRDefault="00BA4F99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подпунктом г пункта 29 части 2 статьи 32 Федерального закона от 20 марта 2025 года «№ 33 «Об общих принципах  организ</w:t>
      </w:r>
      <w:r w:rsidR="00F8176E">
        <w:rPr>
          <w:rFonts w:ascii="Times New Roman" w:hAnsi="Times New Roman" w:cs="Times New Roman"/>
          <w:sz w:val="28"/>
          <w:szCs w:val="28"/>
        </w:rPr>
        <w:t>ации местного самоуправления в е</w:t>
      </w:r>
      <w:r>
        <w:rPr>
          <w:rFonts w:ascii="Times New Roman" w:hAnsi="Times New Roman" w:cs="Times New Roman"/>
          <w:sz w:val="28"/>
          <w:szCs w:val="28"/>
        </w:rPr>
        <w:t>дино</w:t>
      </w:r>
      <w:r w:rsidR="00F8176E">
        <w:rPr>
          <w:rFonts w:ascii="Times New Roman" w:hAnsi="Times New Roman" w:cs="Times New Roman"/>
          <w:sz w:val="28"/>
          <w:szCs w:val="28"/>
        </w:rPr>
        <w:t>й системе публичной власти»,   ф</w:t>
      </w:r>
      <w:r>
        <w:rPr>
          <w:rFonts w:ascii="Times New Roman" w:hAnsi="Times New Roman" w:cs="Times New Roman"/>
          <w:sz w:val="28"/>
          <w:szCs w:val="28"/>
        </w:rPr>
        <w:t xml:space="preserve">едеральными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ами 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rFonts w:ascii="Times New Roman" w:hAnsi="Times New Roman"/>
          <w:sz w:val="28"/>
        </w:rPr>
        <w:t>от 31 июля 2020 г. № 248-ФЗ</w:t>
      </w:r>
      <w:r>
        <w:rPr>
          <w:rFonts w:ascii="Times New Roman" w:hAnsi="Times New Roman" w:cs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</w:p>
    <w:p w:rsidR="00631FC4" w:rsidRDefault="00BA4F99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Мошенского муниципального округа Новгородской области</w:t>
      </w:r>
    </w:p>
    <w:p w:rsidR="00631FC4" w:rsidRDefault="00BA4F99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РЕШИЛА</w:t>
      </w:r>
      <w:r>
        <w:rPr>
          <w:rFonts w:ascii="Times New Roman" w:hAnsi="Times New Roman" w:cs="Times New Roman"/>
          <w:sz w:val="28"/>
          <w:szCs w:val="28"/>
          <w:lang w:eastAsia="zh-CN"/>
        </w:rPr>
        <w:t>:</w:t>
      </w:r>
    </w:p>
    <w:p w:rsidR="00631FC4" w:rsidRDefault="00F8176E">
      <w:pPr>
        <w:pStyle w:val="ConsPlusNormal"/>
        <w:tabs>
          <w:tab w:val="left" w:pos="1134"/>
        </w:tabs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1.Внести изменения</w:t>
      </w:r>
      <w:r w:rsidR="00BA4F99">
        <w:rPr>
          <w:sz w:val="28"/>
          <w:szCs w:val="28"/>
        </w:rPr>
        <w:t xml:space="preserve"> в Положение о муниципальном контроле </w:t>
      </w:r>
      <w:r w:rsidR="00BA4F99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Мошенского муниципального округа Новгородской области, утвержденное решением Думы Мошенского муниципального округа от 30.05.2025 № 263:</w:t>
      </w:r>
    </w:p>
    <w:p w:rsidR="00631FC4" w:rsidRDefault="00BA4F99">
      <w:pPr>
        <w:pStyle w:val="ConsPlusNormal"/>
        <w:tabs>
          <w:tab w:val="left" w:pos="1134"/>
        </w:tabs>
        <w:ind w:firstLine="709"/>
        <w:jc w:val="both"/>
      </w:pPr>
      <w:r>
        <w:rPr>
          <w:spacing w:val="2"/>
          <w:sz w:val="28"/>
          <w:szCs w:val="28"/>
        </w:rPr>
        <w:t>1.1. Изложить пункт 3.7 в редакции:</w:t>
      </w:r>
    </w:p>
    <w:p w:rsidR="00631FC4" w:rsidRDefault="00BA4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«3.7. Предостережение о недопустимости нарушения обязательных требований и предложение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принять меры по обеспечению соблюдения обязательных требований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или признаках нарушений обязательных требований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уполномоченные должностные лица Контрольного органа -не позднее 30 дней со дня получения указанных сведений. 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 результатам рассмотрения предостережения контролируемым лицом в течение 20 рабочих дней может быть подано в администрацию возражение,</w:t>
      </w:r>
      <w:r w:rsidR="00F817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 том числе посредством единого портала государственных и муниципальных услуг или регионального портала государственных и муниципальных услуг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котором указываются: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а) наименование юридического лица, фамилия, имя, отчество (при наличии) индивидуального предпринимателя;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б) идентификационный номер налогоплательщика - контролируемого лица;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в) дата и номер предостережения, направленного в адрес контролируемого лица;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г) обоснование позиции в отношении указанных в предостережении действий (бездействия) контролируемого лица, которые приводят или могут привести к нарушению обязательных требований, с приложением документов, подтверждающих обоснованность возражений, или их копии.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Возражения направляются в бумажном виде почтовым отправлением, либо в виде электронного документа на указанный в предостережении адрес электронной почты в администрацию, либо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посредством единого портала государственных и муниципальных услуг или регионального портала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либо иными указанными в предостережении способами.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Контрольный орган, по итогам рассмотрения возражения, принимает решение: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отменить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предостережение;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оставить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предостережение в силе.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 итогам рассмотрения возражения контролируемому лицу в течение 20 рабочих дней со дня получения возражения направляется ответ в бумажном виде заказным почтовым отправлением с уведомлением о вручении либо иным доступным для контролируемого лица способом, включая направление в виде электронного документа, подписанного усиленной квалифицированной электронной подписью лица, принявшего решение о направлении предостережения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».;</w:t>
      </w:r>
      <w:proofErr w:type="gramEnd"/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1.2. Изложить пункт 3.8 в редакции: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«3.8. Консультирование контролируемых лиц осуществляется должностным лицом, уполномоченным осуществлять муниципальный дорожный контроль, по телефону, посредством видео-конференц-связи,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использования мобильного приложения «Инспектор»,</w:t>
      </w:r>
      <w:r w:rsidR="00F817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 личном приеме либо в ходе проведения профилактических мероприятий, контрольных мероприятий.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Личный прием граждан проводится должностным лицом, уполномоченным осуществлять муниципальный дорожный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Консультирование осуществляется в устной или письменной форме по следующим вопросам: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1) организация и осуществление муниципального дорожного контроля;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2) порядок осуществления контрольных мероприятий, установленных настоящим Положением;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3) порядок обжалования действий (бездействия) должностных лиц, уполномоченных осуществлять муниципальный дорожный контроль;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Консультирование контролируемых лиц в устной форме может осуществляться также на собраниях и конференциях. 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Консультирование в письменной форме осуществляется должностным лицом, уполномоченным осуществлять муниципальный дорожный контроль, в следующих случаях: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2) за время консультирования предоставить в устной форме ответ на поставленные вопросы невозможно;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3) ответ на поставленные вопросы требует дополнительного запроса сведений.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При осуществлении консультирования должностное лицо, уполномоченное осуществлять муниципальный дорожный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муниципальный дорожный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Информация, ставшая известной должностному лицу, уполномоченному осуществлять муниципальный дорожный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Должностными лицами, уполномоченными осуществлять муниципальный дорожный контроль, ведется журнал учета консультирований.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Администрации Мошенского муниципального округа или должностным лицом, уполномоченным осуществлять муниципальный дорожный контр</w:t>
      </w:r>
      <w:r w:rsidR="00F8176E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оль.»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1.3. </w:t>
      </w:r>
      <w:r w:rsidR="00F8176E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Изложить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пункт 4.10 в редакции: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«4.10. Документарная проверка проводится в порядке, установленном статьей 72 Федерального закона «О государственном контроле (надзоре) и муниципальном контроле в Российской Федерации». </w:t>
      </w:r>
    </w:p>
    <w:p w:rsidR="00631FC4" w:rsidRPr="00F8176E" w:rsidRDefault="00BA4F99" w:rsidP="00F8176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176E">
        <w:rPr>
          <w:rFonts w:ascii="Times New Roman" w:hAnsi="Times New Roman" w:cs="Times New Roman"/>
          <w:bCs/>
          <w:sz w:val="28"/>
          <w:szCs w:val="28"/>
        </w:rPr>
        <w:t>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"Инспектор".</w:t>
      </w:r>
    </w:p>
    <w:p w:rsidR="00631FC4" w:rsidRDefault="00BA4F99">
      <w:pPr>
        <w:spacing w:line="288" w:lineRule="atLeast"/>
        <w:ind w:firstLine="540"/>
        <w:jc w:val="both"/>
        <w:rPr>
          <w:rFonts w:ascii="Times New Roman" w:hAnsi="Times New Roman" w:cs="Times New Roman"/>
          <w:sz w:val="36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(надзора), муниципального контроля.</w:t>
      </w:r>
    </w:p>
    <w:p w:rsidR="00631FC4" w:rsidRDefault="00BA4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действия: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- получение письменных объяснений; 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- истребование документов; </w:t>
      </w:r>
    </w:p>
    <w:p w:rsidR="00631FC4" w:rsidRDefault="00BA4F9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- экспертиза.».</w:t>
      </w:r>
    </w:p>
    <w:p w:rsidR="00631FC4" w:rsidRDefault="00F8176E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2.Решение вступает </w:t>
      </w:r>
      <w:bookmarkStart w:id="1" w:name="_GoBack"/>
      <w:bookmarkEnd w:id="1"/>
      <w:r w:rsidRPr="00F8176E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 силу со дня его официального опубликования.</w:t>
      </w:r>
    </w:p>
    <w:p w:rsidR="00F8176E" w:rsidRDefault="00F8176E" w:rsidP="00F8176E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3.Опубликовать решение в бюллетене «официальный вестник Мошенского муниципального округа»</w:t>
      </w:r>
    </w:p>
    <w:p w:rsidR="00631FC4" w:rsidRDefault="00631FC4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4"/>
        <w:gridCol w:w="782"/>
        <w:gridCol w:w="4639"/>
      </w:tblGrid>
      <w:tr w:rsidR="00631FC4">
        <w:tc>
          <w:tcPr>
            <w:tcW w:w="2344" w:type="pct"/>
          </w:tcPr>
          <w:p w:rsidR="00631FC4" w:rsidRDefault="00BA4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Думы</w:t>
            </w:r>
          </w:p>
          <w:p w:rsidR="00631FC4" w:rsidRDefault="00BA4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</w:p>
          <w:p w:rsidR="00631FC4" w:rsidRDefault="00BA4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Ким</w:t>
            </w:r>
          </w:p>
        </w:tc>
        <w:tc>
          <w:tcPr>
            <w:tcW w:w="383" w:type="pct"/>
          </w:tcPr>
          <w:p w:rsidR="00631FC4" w:rsidRDefault="0063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</w:tcPr>
          <w:p w:rsidR="00631FC4" w:rsidRDefault="00BA4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муниципального округа</w:t>
            </w:r>
          </w:p>
          <w:p w:rsidR="00631FC4" w:rsidRDefault="0063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1FC4" w:rsidRDefault="00BA4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Т.В.Павлова</w:t>
            </w:r>
            <w:proofErr w:type="spellEnd"/>
          </w:p>
        </w:tc>
      </w:tr>
    </w:tbl>
    <w:p w:rsidR="00631FC4" w:rsidRDefault="00631FC4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631FC4" w:rsidRDefault="00BA4F99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br w:type="page"/>
      </w:r>
    </w:p>
    <w:p w:rsidR="00631FC4" w:rsidRDefault="00631FC4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</w:p>
    <w:p w:rsidR="00631FC4" w:rsidRDefault="00631FC4">
      <w:pPr>
        <w:rPr>
          <w:rFonts w:ascii="Times New Roman" w:hAnsi="Times New Roman" w:cs="Times New Roman"/>
          <w:sz w:val="28"/>
          <w:szCs w:val="28"/>
        </w:rPr>
      </w:pPr>
    </w:p>
    <w:p w:rsidR="00631FC4" w:rsidRDefault="00BA4F99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00"/>
        <w:gridCol w:w="236"/>
        <w:gridCol w:w="260"/>
        <w:gridCol w:w="1625"/>
        <w:gridCol w:w="289"/>
        <w:gridCol w:w="484"/>
        <w:gridCol w:w="1305"/>
        <w:gridCol w:w="722"/>
      </w:tblGrid>
      <w:tr w:rsidR="00631FC4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bottom w:val="single" w:sz="4" w:space="0" w:color="auto"/>
            </w:tcBorders>
          </w:tcPr>
          <w:p w:rsidR="00631FC4" w:rsidRDefault="00BA4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</w:t>
            </w:r>
          </w:p>
          <w:p w:rsidR="00631FC4" w:rsidRDefault="00BA4F9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Положение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муниципальном контроле </w:t>
            </w:r>
          </w:p>
          <w:p w:rsidR="00631FC4" w:rsidRDefault="00BA4F9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на автомобильном транспорте, городском наземном электрическом транспорте и в дорожном хозяйстве в границах Мошенского муниципального округа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spacing w:val="2"/>
              </w:rPr>
              <w:t>области</w:t>
            </w:r>
            <w:proofErr w:type="spellEnd"/>
          </w:p>
          <w:p w:rsidR="00631FC4" w:rsidRDefault="00631FC4">
            <w:pPr>
              <w:suppressAutoHyphens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FC4" w:rsidRDefault="00631FC4">
            <w:pPr>
              <w:pStyle w:val="a8"/>
              <w:spacing w:after="0"/>
              <w:ind w:firstLine="567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2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1FC4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</w:tcBorders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документа)</w:t>
            </w:r>
          </w:p>
        </w:tc>
        <w:tc>
          <w:tcPr>
            <w:tcW w:w="236" w:type="dxa"/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</w:tcBorders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908" w:type="dxa"/>
            <w:vAlign w:val="center"/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поступления</w:t>
            </w: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 xml:space="preserve">на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согласование,</w:t>
            </w: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подпись</w:t>
            </w:r>
            <w:proofErr w:type="gramEnd"/>
          </w:p>
        </w:tc>
        <w:tc>
          <w:tcPr>
            <w:tcW w:w="4721" w:type="dxa"/>
            <w:gridSpan w:val="4"/>
            <w:vAlign w:val="center"/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Наименование должности, инициалы</w:t>
            </w: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и фамилия руководителя, с которым</w:t>
            </w: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согласуется проект документа</w:t>
            </w:r>
          </w:p>
        </w:tc>
        <w:tc>
          <w:tcPr>
            <w:tcW w:w="2800" w:type="dxa"/>
            <w:gridSpan w:val="4"/>
            <w:vAlign w:val="center"/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Дата и номер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документа,  подтверждающего</w:t>
            </w:r>
            <w:proofErr w:type="gramEnd"/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согласование, или дата</w:t>
            </w: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 xml:space="preserve">согласования, подпись </w:t>
            </w:r>
          </w:p>
        </w:tc>
      </w:tr>
      <w:tr w:rsidR="00631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908" w:type="dxa"/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1" w:type="dxa"/>
            <w:gridSpan w:val="4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Юрист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Н.С.Пешко</w:t>
            </w:r>
            <w:proofErr w:type="spellEnd"/>
          </w:p>
        </w:tc>
        <w:tc>
          <w:tcPr>
            <w:tcW w:w="2800" w:type="dxa"/>
            <w:gridSpan w:val="4"/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</w:p>
        </w:tc>
      </w:tr>
    </w:tbl>
    <w:p w:rsidR="00631FC4" w:rsidRDefault="00631FC4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FC4" w:rsidRDefault="00631FC4">
      <w:pPr>
        <w:tabs>
          <w:tab w:val="left" w:pos="6800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1FC4" w:rsidRDefault="00BA4F99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УКАЗАТЕЛЬ РАССЫЛКИ</w:t>
      </w:r>
    </w:p>
    <w:p w:rsidR="00631FC4" w:rsidRDefault="00631FC4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631FC4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bottom w:val="single" w:sz="4" w:space="0" w:color="auto"/>
            </w:tcBorders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Думы</w:t>
            </w:r>
          </w:p>
        </w:tc>
        <w:tc>
          <w:tcPr>
            <w:tcW w:w="496" w:type="dxa"/>
            <w:gridSpan w:val="2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1FC4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</w:tcBorders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документа)</w:t>
            </w:r>
          </w:p>
        </w:tc>
        <w:tc>
          <w:tcPr>
            <w:tcW w:w="236" w:type="dxa"/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</w:tcPr>
          <w:p w:rsidR="00631FC4" w:rsidRDefault="00631FC4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FC4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bottom w:val="single" w:sz="4" w:space="0" w:color="auto"/>
            </w:tcBorders>
          </w:tcPr>
          <w:p w:rsidR="00631FC4" w:rsidRDefault="00631FC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eastAsia="ar-SA"/>
              </w:rPr>
            </w:pPr>
          </w:p>
        </w:tc>
      </w:tr>
      <w:tr w:rsidR="00631FC4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</w:tcBorders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(заголовок к тексту)</w:t>
            </w:r>
          </w:p>
        </w:tc>
      </w:tr>
      <w:tr w:rsidR="00631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jc w:val="center"/>
        </w:trPr>
        <w:tc>
          <w:tcPr>
            <w:tcW w:w="820" w:type="dxa"/>
            <w:vAlign w:val="center"/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6815" w:type="dxa"/>
            <w:gridSpan w:val="6"/>
            <w:vAlign w:val="center"/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адресата (должностное лицо,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vAlign w:val="center"/>
          </w:tcPr>
          <w:p w:rsidR="00631FC4" w:rsidRDefault="00BA4F99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экземпляров</w:t>
            </w:r>
          </w:p>
        </w:tc>
      </w:tr>
      <w:tr w:rsidR="00631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jc w:val="center"/>
        </w:trPr>
        <w:tc>
          <w:tcPr>
            <w:tcW w:w="820" w:type="dxa"/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5" w:type="dxa"/>
            <w:gridSpan w:val="6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строительства и ДД</w:t>
            </w:r>
          </w:p>
        </w:tc>
        <w:tc>
          <w:tcPr>
            <w:tcW w:w="1719" w:type="dxa"/>
            <w:gridSpan w:val="2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31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jc w:val="center"/>
        </w:trPr>
        <w:tc>
          <w:tcPr>
            <w:tcW w:w="820" w:type="dxa"/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5" w:type="dxa"/>
            <w:gridSpan w:val="6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Дума</w:t>
            </w:r>
          </w:p>
        </w:tc>
        <w:tc>
          <w:tcPr>
            <w:tcW w:w="1719" w:type="dxa"/>
            <w:gridSpan w:val="2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31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jc w:val="center"/>
        </w:trPr>
        <w:tc>
          <w:tcPr>
            <w:tcW w:w="820" w:type="dxa"/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5" w:type="dxa"/>
            <w:gridSpan w:val="6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Официальный вестник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эл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вид), сайт</w:t>
            </w:r>
          </w:p>
        </w:tc>
        <w:tc>
          <w:tcPr>
            <w:tcW w:w="1719" w:type="dxa"/>
            <w:gridSpan w:val="2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31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jc w:val="center"/>
        </w:trPr>
        <w:tc>
          <w:tcPr>
            <w:tcW w:w="820" w:type="dxa"/>
          </w:tcPr>
          <w:p w:rsidR="00631FC4" w:rsidRDefault="00631FC4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5" w:type="dxa"/>
            <w:gridSpan w:val="6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</w:t>
            </w:r>
          </w:p>
        </w:tc>
        <w:tc>
          <w:tcPr>
            <w:tcW w:w="1719" w:type="dxa"/>
            <w:gridSpan w:val="2"/>
          </w:tcPr>
          <w:p w:rsidR="00631FC4" w:rsidRDefault="00BA4F99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31FC4" w:rsidRDefault="00631FC4">
      <w:pPr>
        <w:tabs>
          <w:tab w:val="left" w:pos="6800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1FC4" w:rsidRDefault="00631FC4">
      <w:pPr>
        <w:tabs>
          <w:tab w:val="left" w:pos="6800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46" w:type="dxa"/>
        <w:tblLayout w:type="fixed"/>
        <w:tblLook w:val="04A0" w:firstRow="1" w:lastRow="0" w:firstColumn="1" w:lastColumn="0" w:noHBand="0" w:noVBand="1"/>
      </w:tblPr>
      <w:tblGrid>
        <w:gridCol w:w="4786"/>
        <w:gridCol w:w="2835"/>
        <w:gridCol w:w="2625"/>
      </w:tblGrid>
      <w:tr w:rsidR="00631FC4">
        <w:tc>
          <w:tcPr>
            <w:tcW w:w="4786" w:type="dxa"/>
          </w:tcPr>
          <w:p w:rsidR="00631FC4" w:rsidRDefault="0063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31FC4" w:rsidRDefault="00631FC4">
            <w:pPr>
              <w:tabs>
                <w:tab w:val="left" w:pos="2585"/>
              </w:tabs>
              <w:spacing w:before="120" w:after="0" w:line="240" w:lineRule="exact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5" w:type="dxa"/>
            <w:vAlign w:val="bottom"/>
          </w:tcPr>
          <w:p w:rsidR="00631FC4" w:rsidRDefault="00631F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1FC4">
        <w:tc>
          <w:tcPr>
            <w:tcW w:w="4786" w:type="dxa"/>
          </w:tcPr>
          <w:p w:rsidR="00631FC4" w:rsidRDefault="00631FC4">
            <w:pPr>
              <w:spacing w:after="0"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631FC4" w:rsidRDefault="00BA4F99">
            <w:pPr>
              <w:spacing w:after="0" w:line="240" w:lineRule="exact"/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625" w:type="dxa"/>
          </w:tcPr>
          <w:p w:rsidR="00631FC4" w:rsidRDefault="00631FC4">
            <w:pPr>
              <w:spacing w:after="0" w:line="240" w:lineRule="exact"/>
              <w:ind w:right="3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FC4" w:rsidRDefault="00631FC4">
            <w:pPr>
              <w:spacing w:after="0" w:line="240" w:lineRule="exact"/>
              <w:ind w:right="3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FC4" w:rsidRDefault="00631FC4">
            <w:pPr>
              <w:spacing w:after="0" w:line="240" w:lineRule="exact"/>
              <w:ind w:right="3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1FC4" w:rsidRDefault="00631FC4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31FC4" w:rsidSect="005A7722">
      <w:headerReference w:type="even" r:id="rId7"/>
      <w:headerReference w:type="default" r:id="rId8"/>
      <w:pgSz w:w="11906" w:h="16838"/>
      <w:pgMar w:top="567" w:right="567" w:bottom="992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FC4" w:rsidRDefault="00BA4F99">
      <w:pPr>
        <w:spacing w:line="240" w:lineRule="auto"/>
      </w:pPr>
      <w:r>
        <w:separator/>
      </w:r>
    </w:p>
  </w:endnote>
  <w:endnote w:type="continuationSeparator" w:id="0">
    <w:p w:rsidR="00631FC4" w:rsidRDefault="00BA4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FC4" w:rsidRDefault="00BA4F99">
      <w:pPr>
        <w:spacing w:after="0"/>
      </w:pPr>
      <w:r>
        <w:separator/>
      </w:r>
    </w:p>
  </w:footnote>
  <w:footnote w:type="continuationSeparator" w:id="0">
    <w:p w:rsidR="00631FC4" w:rsidRDefault="00BA4F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FC4" w:rsidRDefault="00BA4F99">
    <w:pPr>
      <w:pStyle w:val="a6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>
      <w:rPr>
        <w:rStyle w:val="a3"/>
      </w:rPr>
      <w:t>4</w:t>
    </w:r>
    <w:r>
      <w:rPr>
        <w:rStyle w:val="a3"/>
      </w:rPr>
      <w:fldChar w:fldCharType="end"/>
    </w:r>
  </w:p>
  <w:p w:rsidR="00631FC4" w:rsidRDefault="00631FC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FC4" w:rsidRDefault="00BA4F99">
    <w:pPr>
      <w:pStyle w:val="a6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F8176E">
      <w:rPr>
        <w:rStyle w:val="a3"/>
        <w:noProof/>
      </w:rPr>
      <w:t>5</w:t>
    </w:r>
    <w:r>
      <w:rPr>
        <w:rStyle w:val="a3"/>
      </w:rPr>
      <w:fldChar w:fldCharType="end"/>
    </w:r>
  </w:p>
  <w:p w:rsidR="00631FC4" w:rsidRDefault="00631FC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DBF"/>
    <w:rsid w:val="00000B8A"/>
    <w:rsid w:val="00042370"/>
    <w:rsid w:val="00073CB5"/>
    <w:rsid w:val="000A5107"/>
    <w:rsid w:val="000C3D1A"/>
    <w:rsid w:val="000D0010"/>
    <w:rsid w:val="000D30F2"/>
    <w:rsid w:val="000F2900"/>
    <w:rsid w:val="000F7008"/>
    <w:rsid w:val="0011760C"/>
    <w:rsid w:val="0013268D"/>
    <w:rsid w:val="00152613"/>
    <w:rsid w:val="001760BC"/>
    <w:rsid w:val="00193DC4"/>
    <w:rsid w:val="001D6B82"/>
    <w:rsid w:val="002376F3"/>
    <w:rsid w:val="00297C99"/>
    <w:rsid w:val="002A5B89"/>
    <w:rsid w:val="002B4BD1"/>
    <w:rsid w:val="002C3467"/>
    <w:rsid w:val="00311DC7"/>
    <w:rsid w:val="00334F53"/>
    <w:rsid w:val="0034584A"/>
    <w:rsid w:val="00370965"/>
    <w:rsid w:val="0039795A"/>
    <w:rsid w:val="003C1410"/>
    <w:rsid w:val="003D46A0"/>
    <w:rsid w:val="003D5E77"/>
    <w:rsid w:val="00435C7E"/>
    <w:rsid w:val="004474FB"/>
    <w:rsid w:val="0046075C"/>
    <w:rsid w:val="004C28CC"/>
    <w:rsid w:val="004C6A30"/>
    <w:rsid w:val="004D009C"/>
    <w:rsid w:val="00537902"/>
    <w:rsid w:val="00587A5E"/>
    <w:rsid w:val="005933DB"/>
    <w:rsid w:val="005A7722"/>
    <w:rsid w:val="006005D7"/>
    <w:rsid w:val="00626067"/>
    <w:rsid w:val="00631FC4"/>
    <w:rsid w:val="00656C44"/>
    <w:rsid w:val="006C5149"/>
    <w:rsid w:val="006D7C45"/>
    <w:rsid w:val="006F24B8"/>
    <w:rsid w:val="00704844"/>
    <w:rsid w:val="00715EB4"/>
    <w:rsid w:val="00756650"/>
    <w:rsid w:val="007A3242"/>
    <w:rsid w:val="007E52B4"/>
    <w:rsid w:val="00802ABB"/>
    <w:rsid w:val="008A42EC"/>
    <w:rsid w:val="008A430A"/>
    <w:rsid w:val="008E3700"/>
    <w:rsid w:val="008F6122"/>
    <w:rsid w:val="00917619"/>
    <w:rsid w:val="00924AB6"/>
    <w:rsid w:val="009B109E"/>
    <w:rsid w:val="009B25C5"/>
    <w:rsid w:val="00A05A8B"/>
    <w:rsid w:val="00A30601"/>
    <w:rsid w:val="00A33585"/>
    <w:rsid w:val="00A34458"/>
    <w:rsid w:val="00A476D5"/>
    <w:rsid w:val="00A60455"/>
    <w:rsid w:val="00AC4CA8"/>
    <w:rsid w:val="00AC564A"/>
    <w:rsid w:val="00B2109D"/>
    <w:rsid w:val="00B27AF6"/>
    <w:rsid w:val="00B778B2"/>
    <w:rsid w:val="00B96DBF"/>
    <w:rsid w:val="00BA4F99"/>
    <w:rsid w:val="00BB74AA"/>
    <w:rsid w:val="00BD1982"/>
    <w:rsid w:val="00BD4740"/>
    <w:rsid w:val="00C44AC3"/>
    <w:rsid w:val="00C84610"/>
    <w:rsid w:val="00CF429F"/>
    <w:rsid w:val="00D35A9F"/>
    <w:rsid w:val="00D419BF"/>
    <w:rsid w:val="00D5605B"/>
    <w:rsid w:val="00D570D0"/>
    <w:rsid w:val="00D844BD"/>
    <w:rsid w:val="00D94524"/>
    <w:rsid w:val="00DD5C84"/>
    <w:rsid w:val="00E42CA4"/>
    <w:rsid w:val="00E444F5"/>
    <w:rsid w:val="00EB0560"/>
    <w:rsid w:val="00F17848"/>
    <w:rsid w:val="00F8176E"/>
    <w:rsid w:val="00F87BDC"/>
    <w:rsid w:val="00FB6F22"/>
    <w:rsid w:val="4BE02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53B94-1A82-47D2-965A-564665B8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semiHidden/>
    <w:unhideWhenUsed/>
    <w:qFormat/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link w:val="aa"/>
    <w:uiPriority w:val="1"/>
    <w:qFormat/>
    <w:pPr>
      <w:ind w:left="720"/>
      <w:contextualSpacing/>
    </w:pPr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1">
    <w:name w:val="ConsPlusNormal1"/>
    <w:link w:val="ConsPlusNormal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link w:val="ConsPlusTitle1"/>
    <w:uiPriority w:val="99"/>
    <w:qFormat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nsPlusTitle1">
    <w:name w:val="ConsPlusTitle1"/>
    <w:link w:val="ConsPlusTitle"/>
    <w:uiPriority w:val="99"/>
    <w:qFormat/>
    <w:locked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1"/>
    <w:qFormat/>
    <w:locked/>
  </w:style>
  <w:style w:type="paragraph" w:customStyle="1" w:styleId="pt-a-000001">
    <w:name w:val="pt-a-00000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qFormat/>
  </w:style>
  <w:style w:type="paragraph" w:customStyle="1" w:styleId="pt-a-000002">
    <w:name w:val="pt-a-00000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000003">
    <w:name w:val="pt-000003"/>
    <w:basedOn w:val="a0"/>
  </w:style>
  <w:style w:type="paragraph" w:customStyle="1" w:styleId="pt-a-000004">
    <w:name w:val="pt-a-00000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5">
    <w:name w:val="pt-a0-000005"/>
    <w:basedOn w:val="a0"/>
  </w:style>
  <w:style w:type="paragraph" w:customStyle="1" w:styleId="ConsPlusCell">
    <w:name w:val="ConsPlusCell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Е.С.</dc:creator>
  <cp:lastModifiedBy>DeloArxiv</cp:lastModifiedBy>
  <cp:revision>9</cp:revision>
  <cp:lastPrinted>2026-02-18T12:43:00Z</cp:lastPrinted>
  <dcterms:created xsi:type="dcterms:W3CDTF">2026-02-12T09:44:00Z</dcterms:created>
  <dcterms:modified xsi:type="dcterms:W3CDTF">2026-02-19T07:00:00Z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489A7ED787964CEC92F5F09DE9788AC0_12</vt:lpwstr>
  </property>
</Properties>
</file>